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9A895" w14:textId="3299FB0C" w:rsidR="002977B2" w:rsidRDefault="002977B2" w:rsidP="002977B2">
      <w:pPr>
        <w:pStyle w:val="3GPPHeader"/>
      </w:pPr>
      <w:r>
        <w:t>3GPP TSG-RAN WG2 #101bis</w:t>
      </w:r>
      <w:r>
        <w:tab/>
        <w:t>R2-</w:t>
      </w:r>
      <w:r w:rsidR="00441E47" w:rsidRPr="00441E47">
        <w:t>1804807</w:t>
      </w:r>
    </w:p>
    <w:p w14:paraId="0444FDC7" w14:textId="5820D2FB" w:rsidR="002977B2" w:rsidRPr="00DF1ED6" w:rsidRDefault="002977B2" w:rsidP="002977B2">
      <w:pPr>
        <w:pStyle w:val="3GPPHeader"/>
        <w:rPr>
          <w:lang w:val="en-US"/>
        </w:rPr>
      </w:pPr>
      <w:r>
        <w:t>Sanya, P.R. of China, 16th – 20th April 2018</w:t>
      </w:r>
      <w:r>
        <w:tab/>
        <w:t>(</w:t>
      </w:r>
      <w:r w:rsidR="00973210">
        <w:t xml:space="preserve">Revision </w:t>
      </w:r>
      <w:r>
        <w:t>of R2-</w:t>
      </w:r>
      <w:r w:rsidRPr="002977B2">
        <w:rPr>
          <w:lang w:eastAsia="ja-JP"/>
        </w:rPr>
        <w:t>1802594</w:t>
      </w:r>
      <w:r>
        <w:t>)</w:t>
      </w:r>
    </w:p>
    <w:p w14:paraId="16953627" w14:textId="77777777" w:rsidR="00E90E49" w:rsidRPr="002977B2" w:rsidRDefault="00E90E49" w:rsidP="00357380">
      <w:pPr>
        <w:pStyle w:val="3GPPHeader"/>
        <w:rPr>
          <w:lang w:val="en-US"/>
        </w:rPr>
      </w:pPr>
    </w:p>
    <w:p w14:paraId="754B4357" w14:textId="67916188" w:rsidR="00E90E49" w:rsidRPr="00441E47" w:rsidRDefault="00E90E49" w:rsidP="00311702">
      <w:pPr>
        <w:pStyle w:val="3GPPHeader"/>
        <w:rPr>
          <w:sz w:val="22"/>
          <w:szCs w:val="22"/>
          <w:lang w:val="en-US"/>
        </w:rPr>
      </w:pPr>
      <w:r w:rsidRPr="00441E47">
        <w:rPr>
          <w:sz w:val="22"/>
          <w:szCs w:val="22"/>
          <w:lang w:val="en-US"/>
        </w:rPr>
        <w:t>Agenda Item:</w:t>
      </w:r>
      <w:r w:rsidRPr="00441E47">
        <w:rPr>
          <w:sz w:val="22"/>
          <w:szCs w:val="22"/>
          <w:lang w:val="en-US"/>
        </w:rPr>
        <w:tab/>
      </w:r>
      <w:r w:rsidR="004A38CD" w:rsidRPr="00441E47">
        <w:rPr>
          <w:sz w:val="22"/>
          <w:szCs w:val="22"/>
          <w:lang w:val="en-US"/>
        </w:rPr>
        <w:t>10.4.1.7.1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05AC13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43FB5" w:rsidRPr="00F43FB5">
        <w:rPr>
          <w:sz w:val="22"/>
          <w:szCs w:val="22"/>
        </w:rPr>
        <w:t>RNAU Failure clarific</w:t>
      </w:r>
      <w:bookmarkStart w:id="0" w:name="_GoBack"/>
      <w:bookmarkEnd w:id="0"/>
      <w:r w:rsidR="00F43FB5" w:rsidRPr="00F43FB5">
        <w:rPr>
          <w:sz w:val="22"/>
          <w:szCs w:val="22"/>
        </w:rPr>
        <w:t>ation</w:t>
      </w:r>
    </w:p>
    <w:p w14:paraId="536F493E" w14:textId="38D1004E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45057592" w14:textId="77777777" w:rsidR="0071645B" w:rsidRDefault="0071645B" w:rsidP="00D546FF">
      <w:pPr>
        <w:pStyle w:val="3GPPHeader"/>
        <w:rPr>
          <w:sz w:val="22"/>
          <w:szCs w:val="22"/>
        </w:rPr>
      </w:pPr>
    </w:p>
    <w:p w14:paraId="5524730D" w14:textId="197851BE" w:rsidR="0077197B" w:rsidRDefault="00E90E49" w:rsidP="0077197B">
      <w:pPr>
        <w:pStyle w:val="Heading1"/>
      </w:pPr>
      <w:r w:rsidRPr="00CE0424">
        <w:t>Introduction</w:t>
      </w:r>
    </w:p>
    <w:p w14:paraId="213886ED" w14:textId="7E4ABE8C" w:rsidR="002977B2" w:rsidRDefault="002977B2" w:rsidP="00A2052C">
      <w:pPr>
        <w:rPr>
          <w:lang w:eastAsia="ja-JP"/>
        </w:rPr>
      </w:pPr>
      <w:r w:rsidRPr="002977B2">
        <w:rPr>
          <w:lang w:eastAsia="ja-JP"/>
        </w:rPr>
        <w:t xml:space="preserve">This contribution is a </w:t>
      </w:r>
      <w:r w:rsidR="00973210">
        <w:rPr>
          <w:lang w:eastAsia="ja-JP"/>
        </w:rPr>
        <w:t>revision</w:t>
      </w:r>
      <w:r w:rsidR="00973210" w:rsidRPr="002977B2">
        <w:rPr>
          <w:lang w:eastAsia="ja-JP"/>
        </w:rPr>
        <w:t xml:space="preserve"> </w:t>
      </w:r>
      <w:r w:rsidRPr="002977B2">
        <w:rPr>
          <w:lang w:eastAsia="ja-JP"/>
        </w:rPr>
        <w:t>of R2-1802594.</w:t>
      </w:r>
      <w:r w:rsidR="00973210">
        <w:rPr>
          <w:lang w:eastAsia="ja-JP"/>
        </w:rPr>
        <w:t xml:space="preserve"> The messages names </w:t>
      </w:r>
      <w:r w:rsidR="000D1AAE">
        <w:rPr>
          <w:lang w:eastAsia="ja-JP"/>
        </w:rPr>
        <w:t xml:space="preserve">have been </w:t>
      </w:r>
      <w:r w:rsidR="00973210">
        <w:rPr>
          <w:lang w:eastAsia="ja-JP"/>
        </w:rPr>
        <w:t xml:space="preserve">aligned with </w:t>
      </w:r>
      <w:r w:rsidR="000D1283">
        <w:rPr>
          <w:lang w:eastAsia="ja-JP"/>
        </w:rPr>
        <w:t xml:space="preserve">the proposal done in </w:t>
      </w:r>
      <w:r w:rsidR="000D1283" w:rsidRPr="00164949">
        <w:rPr>
          <w:lang w:eastAsia="ja-JP"/>
        </w:rPr>
        <w:t>[</w:t>
      </w:r>
      <w:r w:rsidR="00973210" w:rsidRPr="00164949">
        <w:rPr>
          <w:lang w:eastAsia="ja-JP"/>
        </w:rPr>
        <w:t>3]</w:t>
      </w:r>
      <w:r w:rsidR="000D1AAE" w:rsidRPr="00164949">
        <w:rPr>
          <w:lang w:eastAsia="ja-JP"/>
        </w:rPr>
        <w:t>.</w:t>
      </w:r>
    </w:p>
    <w:p w14:paraId="31A7F25F" w14:textId="77777777" w:rsidR="000D1AAE" w:rsidRDefault="000D1AAE" w:rsidP="00A2052C">
      <w:pPr>
        <w:rPr>
          <w:lang w:eastAsia="ja-JP"/>
        </w:rPr>
      </w:pPr>
    </w:p>
    <w:p w14:paraId="2961D428" w14:textId="14D0B92D" w:rsidR="00A2052C" w:rsidRPr="00A2052C" w:rsidRDefault="00F43FB5" w:rsidP="00A2052C">
      <w:pPr>
        <w:rPr>
          <w:lang w:eastAsia="ja-JP"/>
        </w:rPr>
      </w:pPr>
      <w:r>
        <w:rPr>
          <w:lang w:eastAsia="ja-JP"/>
        </w:rPr>
        <w:t xml:space="preserve">This contribution attempts to further progress the area </w:t>
      </w:r>
      <w:r w:rsidR="008D2820">
        <w:rPr>
          <w:lang w:eastAsia="ja-JP"/>
        </w:rPr>
        <w:t xml:space="preserve">of </w:t>
      </w:r>
      <w:r>
        <w:rPr>
          <w:lang w:eastAsia="ja-JP"/>
        </w:rPr>
        <w:t xml:space="preserve">RRC_INACTIVE </w:t>
      </w:r>
      <w:r w:rsidR="008D2820">
        <w:rPr>
          <w:lang w:eastAsia="ja-JP"/>
        </w:rPr>
        <w:t>state</w:t>
      </w:r>
      <w:r>
        <w:rPr>
          <w:lang w:eastAsia="ja-JP"/>
        </w:rPr>
        <w:t>, clarifying the aspects related to the RAN Notification Area Update (RNAU) procedure in case of failure</w:t>
      </w:r>
      <w:r w:rsidR="00CB2A06">
        <w:rPr>
          <w:lang w:eastAsia="ja-JP"/>
        </w:rPr>
        <w:t>.</w:t>
      </w:r>
      <w:r w:rsidR="008D2820">
        <w:rPr>
          <w:lang w:eastAsia="ja-JP"/>
        </w:rPr>
        <w:t xml:space="preserve"> In particular</w:t>
      </w:r>
      <w:r w:rsidR="00285BF6">
        <w:rPr>
          <w:lang w:eastAsia="ja-JP"/>
        </w:rPr>
        <w:t>,</w:t>
      </w:r>
      <w:r w:rsidR="008D2820">
        <w:rPr>
          <w:lang w:eastAsia="ja-JP"/>
        </w:rPr>
        <w:t xml:space="preserve"> the case when the UE is out of coverage is </w:t>
      </w:r>
      <w:r w:rsidR="00225192">
        <w:rPr>
          <w:lang w:eastAsia="ja-JP"/>
        </w:rPr>
        <w:t>addressed.</w:t>
      </w:r>
      <w:r w:rsidR="004271BE">
        <w:rPr>
          <w:lang w:eastAsia="ja-JP"/>
        </w:rPr>
        <w:t xml:space="preserve"> An addition in this revision of the contribution relate to handling when RNAU is barred by access control. 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2DB3766" w14:textId="147CF91F" w:rsidR="00F43FB5" w:rsidRDefault="00F43FB5" w:rsidP="00C40E5C">
      <w:pPr>
        <w:pStyle w:val="BodyText"/>
      </w:pPr>
      <w:r w:rsidRPr="00F43FB5">
        <w:t xml:space="preserve">An UE in RRC_INACTIVE state sends an RRCResume message </w:t>
      </w:r>
      <w:r w:rsidR="00754DAF">
        <w:t>to</w:t>
      </w:r>
      <w:r w:rsidRPr="00F43FB5">
        <w:t xml:space="preserve"> </w:t>
      </w:r>
      <w:r>
        <w:t xml:space="preserve">execute the </w:t>
      </w:r>
      <w:r w:rsidRPr="00F43FB5">
        <w:t>RAN Notification Area Update</w:t>
      </w:r>
      <w:r>
        <w:t xml:space="preserve"> procedure</w:t>
      </w:r>
      <w:r w:rsidRPr="00F43FB5">
        <w:t>.</w:t>
      </w:r>
    </w:p>
    <w:p w14:paraId="171956A8" w14:textId="422471A0" w:rsidR="004317D3" w:rsidRDefault="004317D3" w:rsidP="00C40E5C">
      <w:pPr>
        <w:pStyle w:val="BodyText"/>
      </w:pPr>
      <w:r>
        <w:t>The failure scenarios</w:t>
      </w:r>
      <w:r w:rsidR="008D2820">
        <w:t xml:space="preserve"> when the </w:t>
      </w:r>
      <w:r w:rsidR="00D2494B">
        <w:t xml:space="preserve">RNAU </w:t>
      </w:r>
      <w:r w:rsidR="008D2820">
        <w:t>procedure</w:t>
      </w:r>
      <w:r w:rsidR="00870832">
        <w:t xml:space="preserve"> cannot be completed due to UL </w:t>
      </w:r>
      <w:r w:rsidR="008D2820">
        <w:t>or DL bad radio conditions</w:t>
      </w:r>
      <w:r w:rsidR="00225192">
        <w:t xml:space="preserve"> </w:t>
      </w:r>
      <w:r>
        <w:t>are</w:t>
      </w:r>
      <w:r w:rsidR="00225192">
        <w:t xml:space="preserve"> described in [1]</w:t>
      </w:r>
      <w:r w:rsidR="008D2820">
        <w:t>.</w:t>
      </w:r>
    </w:p>
    <w:p w14:paraId="0E59BA25" w14:textId="481CE210" w:rsidR="00F43FB5" w:rsidRDefault="008D2820" w:rsidP="00C40E5C">
      <w:pPr>
        <w:pStyle w:val="BodyText"/>
      </w:pPr>
      <w:r>
        <w:t xml:space="preserve">This is in line with 3GPP </w:t>
      </w:r>
      <w:r w:rsidR="00225192">
        <w:t>23.501 [2], stating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5192" w14:paraId="10162B2F" w14:textId="77777777" w:rsidTr="00225192">
        <w:tc>
          <w:tcPr>
            <w:tcW w:w="9629" w:type="dxa"/>
          </w:tcPr>
          <w:p w14:paraId="10CDB7E9" w14:textId="77777777" w:rsidR="00225192" w:rsidRDefault="00225192" w:rsidP="00225192">
            <w:pPr>
              <w:rPr>
                <w:rFonts w:ascii="Times New Roman" w:hAnsi="Times New Roman"/>
                <w:lang w:eastAsia="en-US"/>
              </w:rPr>
            </w:pPr>
            <w:r>
              <w:t>In addition, a UE in CM-CONNECTED state with RRC Inactive state shall enter CM-IDLE state and initiates the NAS recovery procedure in the following cases:</w:t>
            </w:r>
          </w:p>
          <w:p w14:paraId="3F1510CE" w14:textId="1985BFE9" w:rsidR="00225192" w:rsidRDefault="00225192" w:rsidP="00225192">
            <w:pPr>
              <w:pStyle w:val="B1"/>
            </w:pPr>
            <w:r>
              <w:t>-    If RRC resume procedure fails,</w:t>
            </w:r>
          </w:p>
          <w:p w14:paraId="26327A4A" w14:textId="69D3050C" w:rsidR="00225192" w:rsidRDefault="0095621F" w:rsidP="00225192">
            <w:pPr>
              <w:pStyle w:val="B1"/>
              <w:rPr>
                <w:lang w:val="x-none"/>
              </w:rPr>
            </w:pPr>
            <w:r w:rsidRPr="0095621F">
              <w:rPr>
                <w:lang w:val="en-US"/>
              </w:rPr>
              <w:t>-</w:t>
            </w:r>
            <w:r w:rsidR="00225192">
              <w:rPr>
                <w:lang w:val="x-none"/>
              </w:rPr>
              <w:t>    If the UE receives Core Network paging,</w:t>
            </w:r>
          </w:p>
          <w:p w14:paraId="798A3F59" w14:textId="346CC576" w:rsidR="00225192" w:rsidRDefault="0095621F" w:rsidP="00225192">
            <w:pPr>
              <w:pStyle w:val="B1"/>
            </w:pPr>
            <w:r>
              <w:rPr>
                <w:lang w:val="x-none"/>
              </w:rPr>
              <w:t>-    </w:t>
            </w:r>
            <w:r w:rsidR="00225192">
              <w:rPr>
                <w:lang w:val="x-none"/>
              </w:rPr>
              <w:t>If the periodic RAN Notification Area Update timer expires and the UE cannot successfully resume the RRC connection.</w:t>
            </w:r>
          </w:p>
          <w:p w14:paraId="54926AC0" w14:textId="432AAEB8" w:rsidR="00225192" w:rsidRDefault="00225192" w:rsidP="00225192">
            <w:pPr>
              <w:pStyle w:val="B1"/>
            </w:pPr>
            <w:r>
              <w:t xml:space="preserve">-    in any other failure scenario that cannot be resolved in RRC Inactive </w:t>
            </w:r>
            <w:r>
              <w:rPr>
                <w:lang w:val="x-none"/>
              </w:rPr>
              <w:t xml:space="preserve">state </w:t>
            </w:r>
            <w:r>
              <w:t xml:space="preserve">and requires the UE to move to CM-IDLE </w:t>
            </w:r>
            <w:r>
              <w:rPr>
                <w:lang w:val="x-none"/>
              </w:rPr>
              <w:t>state</w:t>
            </w:r>
            <w:r>
              <w:t>.</w:t>
            </w:r>
          </w:p>
        </w:tc>
      </w:tr>
    </w:tbl>
    <w:p w14:paraId="5790A9A1" w14:textId="4A699932" w:rsidR="00225192" w:rsidRDefault="00225192" w:rsidP="00225192"/>
    <w:p w14:paraId="3897A854" w14:textId="5FA9C419" w:rsidR="0095621F" w:rsidRDefault="0095621F" w:rsidP="00225192">
      <w:r>
        <w:t xml:space="preserve">The conditions above cover the failure cases, and the solution for each of them is to </w:t>
      </w:r>
      <w:r w:rsidR="001A1002">
        <w:t xml:space="preserve">move to RRC_IDLE and </w:t>
      </w:r>
      <w:r>
        <w:t>initiate the NAS recovery procedure.</w:t>
      </w:r>
    </w:p>
    <w:p w14:paraId="6E30B5CA" w14:textId="0F6B2521" w:rsidR="00070B47" w:rsidRDefault="00070B47" w:rsidP="008F272E">
      <w:pPr>
        <w:pStyle w:val="Heading2"/>
      </w:pPr>
      <w:r>
        <w:t>Out of Coverage</w:t>
      </w:r>
    </w:p>
    <w:p w14:paraId="5026F6E5" w14:textId="647817AA" w:rsidR="00225192" w:rsidRDefault="00AA6759" w:rsidP="00225192">
      <w:r>
        <w:t xml:space="preserve">A different approach is needed when the </w:t>
      </w:r>
      <w:r w:rsidR="0095621F">
        <w:t xml:space="preserve">UE is out of coverage because </w:t>
      </w:r>
      <w:r w:rsidR="00D2494B">
        <w:t>this condition</w:t>
      </w:r>
      <w:r w:rsidR="0095621F">
        <w:t xml:space="preserve"> </w:t>
      </w:r>
      <w:r w:rsidR="00F37469">
        <w:t>may not be clearly defined and could therefore not easily be classified as a</w:t>
      </w:r>
      <w:r w:rsidR="0095621F">
        <w:t xml:space="preserve"> failure scenario.</w:t>
      </w:r>
      <w:r w:rsidR="00F37469">
        <w:t xml:space="preserve"> For example</w:t>
      </w:r>
      <w:r w:rsidR="00FB2969">
        <w:t>,</w:t>
      </w:r>
      <w:r w:rsidR="00F37469">
        <w:t xml:space="preserve"> the UE might be out-</w:t>
      </w:r>
      <w:r w:rsidR="00F37469">
        <w:lastRenderedPageBreak/>
        <w:t xml:space="preserve">of-coverage on one frequency band </w:t>
      </w:r>
      <w:r w:rsidR="002D4F07">
        <w:t xml:space="preserve">when it cannot find a suitable cell, </w:t>
      </w:r>
      <w:r w:rsidR="00F37469">
        <w:t xml:space="preserve">but </w:t>
      </w:r>
      <w:r w:rsidR="002D4F07">
        <w:t xml:space="preserve">in this case the UE will look for other frequencies and/or RATs. </w:t>
      </w:r>
    </w:p>
    <w:p w14:paraId="7267FFEF" w14:textId="0EF0C624" w:rsidR="00D2494B" w:rsidRPr="009935C0" w:rsidRDefault="00D2494B" w:rsidP="00D2494B">
      <w:pPr>
        <w:pStyle w:val="Observation"/>
      </w:pPr>
      <w:bookmarkStart w:id="2" w:name="_Hlk506196735"/>
      <w:r>
        <w:t xml:space="preserve">The out of coverage </w:t>
      </w:r>
      <w:r w:rsidR="001A1002">
        <w:t>condition</w:t>
      </w:r>
      <w:r>
        <w:t xml:space="preserve"> is not </w:t>
      </w:r>
      <w:r w:rsidR="00EE79B9">
        <w:t xml:space="preserve">considered as </w:t>
      </w:r>
      <w:r>
        <w:t>a failure scenario</w:t>
      </w:r>
      <w:r w:rsidR="008754E4">
        <w:t>.</w:t>
      </w:r>
      <w:bookmarkEnd w:id="2"/>
    </w:p>
    <w:p w14:paraId="3BCEA0BC" w14:textId="77777777" w:rsidR="009847EC" w:rsidRDefault="009847EC" w:rsidP="00225192"/>
    <w:p w14:paraId="7AB8AAB5" w14:textId="1B35B2F5" w:rsidR="0095621F" w:rsidRDefault="009847EC" w:rsidP="00225192">
      <w:r>
        <w:t>In this situation the UE shall not enter RRC_IDLE state</w:t>
      </w:r>
      <w:r w:rsidR="00C7044F">
        <w:t xml:space="preserve"> and the NAS recovery procedure is not needed.</w:t>
      </w:r>
    </w:p>
    <w:p w14:paraId="514F273B" w14:textId="77A2958E" w:rsidR="005A2280" w:rsidRDefault="001D3172" w:rsidP="008754E4">
      <w:r>
        <w:t xml:space="preserve">If the UE is out of coverage and the </w:t>
      </w:r>
      <w:r w:rsidRPr="001D3172">
        <w:t>periodic RAN Notification Area Update timer expires</w:t>
      </w:r>
      <w:r w:rsidR="005A2280">
        <w:t>, the UE:</w:t>
      </w:r>
    </w:p>
    <w:p w14:paraId="150A7872" w14:textId="77777777" w:rsidR="005A2280" w:rsidRDefault="008754E4" w:rsidP="005A2280">
      <w:pPr>
        <w:pStyle w:val="ListParagraph"/>
        <w:numPr>
          <w:ilvl w:val="0"/>
          <w:numId w:val="23"/>
        </w:numPr>
      </w:pPr>
      <w:r>
        <w:t xml:space="preserve">shall not start the </w:t>
      </w:r>
      <w:r w:rsidRPr="008754E4">
        <w:t>RNAU procedure</w:t>
      </w:r>
    </w:p>
    <w:p w14:paraId="1ACCEF20" w14:textId="77777777" w:rsidR="005A2280" w:rsidRDefault="008754E4" w:rsidP="005A2280">
      <w:pPr>
        <w:pStyle w:val="ListParagraph"/>
        <w:numPr>
          <w:ilvl w:val="0"/>
          <w:numId w:val="23"/>
        </w:numPr>
      </w:pPr>
      <w:r>
        <w:t>shall stay in RRC_INACTIVE and wait to return in coverage</w:t>
      </w:r>
    </w:p>
    <w:p w14:paraId="4BF2597B" w14:textId="13F6437D" w:rsidR="005A2280" w:rsidRDefault="008754E4" w:rsidP="00781D1C">
      <w:pPr>
        <w:pStyle w:val="ListParagraph"/>
        <w:numPr>
          <w:ilvl w:val="0"/>
          <w:numId w:val="23"/>
        </w:numPr>
      </w:pPr>
      <w:r>
        <w:t xml:space="preserve">shall initiate the </w:t>
      </w:r>
      <w:r w:rsidRPr="008754E4">
        <w:t>RNAU procedure</w:t>
      </w:r>
      <w:r>
        <w:t xml:space="preserve"> by sending the </w:t>
      </w:r>
      <w:r w:rsidRPr="008754E4">
        <w:t>RRC Connection Resume message</w:t>
      </w:r>
      <w:r w:rsidR="005A2280">
        <w:t>, as soon as it is in coverage</w:t>
      </w:r>
    </w:p>
    <w:p w14:paraId="565048FC" w14:textId="03766A2B" w:rsidR="008754E4" w:rsidRDefault="00870832" w:rsidP="000A4D35">
      <w:pPr>
        <w:pStyle w:val="Proposal"/>
      </w:pPr>
      <w:bookmarkStart w:id="3" w:name="_Hlk506197138"/>
      <w:r>
        <w:t xml:space="preserve">When the </w:t>
      </w:r>
      <w:r w:rsidRPr="008754E4">
        <w:t xml:space="preserve">periodic </w:t>
      </w:r>
      <w:r>
        <w:t>RNAU</w:t>
      </w:r>
      <w:r w:rsidRPr="008754E4">
        <w:t xml:space="preserve"> timer expires</w:t>
      </w:r>
      <w:r>
        <w:t>, a</w:t>
      </w:r>
      <w:r w:rsidR="008754E4">
        <w:t xml:space="preserve">n UE </w:t>
      </w:r>
      <w:r w:rsidR="008E62B2">
        <w:t xml:space="preserve">in </w:t>
      </w:r>
      <w:r w:rsidR="008754E4">
        <w:t>out of coverage</w:t>
      </w:r>
      <w:r w:rsidR="005A2280">
        <w:t>:</w:t>
      </w:r>
      <w:r w:rsidR="005A2280">
        <w:br/>
      </w:r>
      <w:r w:rsidR="000D6800">
        <w:t xml:space="preserve">    </w:t>
      </w:r>
      <w:r w:rsidR="005A2280">
        <w:t xml:space="preserve">- </w:t>
      </w:r>
      <w:r w:rsidR="008754E4">
        <w:t>shall not initiate the RNAU procedure</w:t>
      </w:r>
      <w:r w:rsidR="000A4D35">
        <w:t>;</w:t>
      </w:r>
      <w:r w:rsidR="005A2280">
        <w:br/>
      </w:r>
      <w:r w:rsidR="000D6800">
        <w:t xml:space="preserve">    </w:t>
      </w:r>
      <w:r w:rsidR="005A2280">
        <w:t xml:space="preserve">- </w:t>
      </w:r>
      <w:r w:rsidR="005A2280" w:rsidRPr="005A2280">
        <w:t>shall stay in RRC_INACTIVE and wait to return in coverage</w:t>
      </w:r>
      <w:r w:rsidR="000A4D35">
        <w:t>;</w:t>
      </w:r>
      <w:r w:rsidR="005A2280">
        <w:br/>
      </w:r>
      <w:r w:rsidR="000D6800">
        <w:t xml:space="preserve">    </w:t>
      </w:r>
      <w:r w:rsidR="005A2280">
        <w:t xml:space="preserve">- </w:t>
      </w:r>
      <w:r w:rsidR="005A2280" w:rsidRPr="005A2280">
        <w:t>shall initiate the RNAU procedure</w:t>
      </w:r>
      <w:r w:rsidR="000A4D35">
        <w:t xml:space="preserve"> </w:t>
      </w:r>
      <w:r w:rsidR="000A4D35" w:rsidRPr="000A4D35">
        <w:t>as soon as it is in coverage</w:t>
      </w:r>
      <w:bookmarkEnd w:id="3"/>
      <w:r w:rsidR="000A4D35">
        <w:t>.</w:t>
      </w:r>
      <w:r w:rsidR="005A2280">
        <w:br/>
      </w:r>
    </w:p>
    <w:p w14:paraId="6BA16CA8" w14:textId="305AE380" w:rsidR="001A1002" w:rsidRDefault="007D263A" w:rsidP="00225192">
      <w:r>
        <w:t>Depending on how long the UE was out of coverage, the network might have deleted the UE context. In this case the UE is moved to RRC_CONNECTED state via normal connection setup.</w:t>
      </w:r>
    </w:p>
    <w:p w14:paraId="6840B894" w14:textId="794DD2CF" w:rsidR="00225192" w:rsidRDefault="00973210" w:rsidP="00973210">
      <w:pPr>
        <w:jc w:val="center"/>
      </w:pPr>
      <w:r>
        <w:rPr>
          <w:noProof/>
        </w:rPr>
        <w:drawing>
          <wp:inline distT="0" distB="0" distL="0" distR="0" wp14:anchorId="7C60C8A5" wp14:editId="1672680F">
            <wp:extent cx="4087906" cy="4202246"/>
            <wp:effectExtent l="0" t="0" r="825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448" cy="421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110594" w14:textId="7706D41A" w:rsidR="00225192" w:rsidRDefault="00225192" w:rsidP="00930DED">
      <w:pPr>
        <w:pStyle w:val="BodyText"/>
        <w:jc w:val="center"/>
      </w:pPr>
    </w:p>
    <w:p w14:paraId="2F5A1C2F" w14:textId="2867ECDB" w:rsidR="006003ED" w:rsidRPr="00285BF6" w:rsidRDefault="008E62B2" w:rsidP="00285BF6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>
        <w:rPr>
          <w:b/>
        </w:rPr>
        <w:t>handling of RNAU procedure when the UE is out of coverage</w:t>
      </w:r>
    </w:p>
    <w:p w14:paraId="06E93B02" w14:textId="0A23AB8D" w:rsidR="00FB2969" w:rsidRDefault="00FB2969" w:rsidP="006003ED">
      <w:pPr>
        <w:pStyle w:val="Proposal"/>
        <w:numPr>
          <w:ilvl w:val="0"/>
          <w:numId w:val="0"/>
        </w:numPr>
        <w:ind w:left="1701" w:hanging="1701"/>
      </w:pPr>
    </w:p>
    <w:p w14:paraId="1578FC05" w14:textId="024FCE4F" w:rsidR="003773BA" w:rsidRDefault="008A38DD" w:rsidP="008A38DD">
      <w:pPr>
        <w:pStyle w:val="Heading2"/>
      </w:pPr>
      <w:r>
        <w:t>RNAU Barred by Access Control</w:t>
      </w:r>
    </w:p>
    <w:p w14:paraId="4AAA6486" w14:textId="5F134C77" w:rsidR="008A38DD" w:rsidRDefault="008A38DD" w:rsidP="008A38DD">
      <w:r>
        <w:t xml:space="preserve">A similar situation as “out-of-coverage”, that the UE may not even be able to or allowed to do RNAU would occur if the access attempt for RNAU is barred. In this situation, there is also a barring timer after which the </w:t>
      </w:r>
      <w:r>
        <w:lastRenderedPageBreak/>
        <w:t xml:space="preserve">UE is allowed to retry access. We think that the same procedure as for out-of-coverage should apply in this case, that UE should stay in RRC_INACTIVE and wait for barring timer to expire. </w:t>
      </w:r>
    </w:p>
    <w:p w14:paraId="02695B09" w14:textId="64EC18BC" w:rsidR="009E57E7" w:rsidRDefault="009E57E7" w:rsidP="008A38DD">
      <w:r>
        <w:t xml:space="preserve">This would be particularly useful in case the periodic RNAU is barred. Then we think it is straight-forward. </w:t>
      </w:r>
    </w:p>
    <w:p w14:paraId="507DC182" w14:textId="018BD6A1" w:rsidR="009E57E7" w:rsidRDefault="009E57E7" w:rsidP="008A38DD">
      <w:r>
        <w:t xml:space="preserve">In case the RNAU due to mobility is barred, it will not be possible to reach the UE with a RAN page. If such an </w:t>
      </w:r>
      <w:r w:rsidR="00A64ABE">
        <w:t xml:space="preserve">RNAU </w:t>
      </w:r>
      <w:r>
        <w:t>attempt is barred</w:t>
      </w:r>
      <w:r w:rsidR="00A64ABE">
        <w:t xml:space="preserve">, then there is a question on whether a NAS recovery would </w:t>
      </w:r>
      <w:r w:rsidR="003A0258">
        <w:t>be admitted and a better choice. We think however that situations when RNAU’s are barred but mo-signaling is not</w:t>
      </w:r>
      <w:r w:rsidR="003D3871">
        <w:t xml:space="preserve"> is, if not strange, at least rare, and it would be advantageous if </w:t>
      </w:r>
      <w:r w:rsidR="00440BF3">
        <w:t xml:space="preserve">a temporary barring would not kick the UE to IDLE unless absolutely necessary. </w:t>
      </w:r>
    </w:p>
    <w:p w14:paraId="6CB59722" w14:textId="7B21C81F" w:rsidR="00440BF3" w:rsidRDefault="00440BF3" w:rsidP="008A38DD">
      <w:r>
        <w:t>Thus, we propose the more general approach to have RNAU</w:t>
      </w:r>
      <w:r w:rsidR="00904743">
        <w:t xml:space="preserve">s prevented by </w:t>
      </w:r>
      <w:r>
        <w:t>barring not trigger a transition to RRC_INACTIVE.</w:t>
      </w:r>
    </w:p>
    <w:p w14:paraId="5C565573" w14:textId="0EF0ED37" w:rsidR="00493BE9" w:rsidRDefault="00493BE9" w:rsidP="00493BE9">
      <w:pPr>
        <w:pStyle w:val="Proposal"/>
        <w:rPr>
          <w:lang w:val="en-US"/>
        </w:rPr>
      </w:pPr>
      <w:r>
        <w:rPr>
          <w:lang w:val="en-US"/>
        </w:rPr>
        <w:t>When the UE is barred from performing an RNAU, the UE shall:</w:t>
      </w:r>
      <w:r>
        <w:rPr>
          <w:lang w:val="en-US"/>
        </w:rPr>
        <w:br/>
        <w:t>    -stay in RRC_INACTIVE</w:t>
      </w:r>
      <w:r>
        <w:rPr>
          <w:lang w:val="en-US"/>
        </w:rPr>
        <w:br/>
        <w:t>    -initiate the RNAU when the barring is alleviated.</w:t>
      </w:r>
    </w:p>
    <w:p w14:paraId="0396494C" w14:textId="77777777" w:rsidR="00F02AC7" w:rsidRPr="00050435" w:rsidRDefault="00F02AC7" w:rsidP="008F272E">
      <w:pPr>
        <w:rPr>
          <w:lang w:val="en-US"/>
        </w:rPr>
      </w:pP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500DE6C" w14:textId="1D8F986B" w:rsidR="008E065E" w:rsidRDefault="008E065E" w:rsidP="00405E9E">
      <w:pPr>
        <w:pStyle w:val="BodyText"/>
        <w:tabs>
          <w:tab w:val="left" w:pos="1701"/>
        </w:tabs>
        <w:ind w:left="1701" w:hanging="1701"/>
        <w:rPr>
          <w:b/>
          <w:bCs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28D703B5" w14:textId="77777777" w:rsidR="00050435" w:rsidRDefault="00050435" w:rsidP="00405E9E">
      <w:pPr>
        <w:pStyle w:val="BodyText"/>
        <w:tabs>
          <w:tab w:val="left" w:pos="1701"/>
        </w:tabs>
        <w:ind w:left="1701" w:hanging="1701"/>
        <w:rPr>
          <w:noProof/>
        </w:rPr>
      </w:pPr>
    </w:p>
    <w:p w14:paraId="25CF1D89" w14:textId="77853637" w:rsidR="00554AE2" w:rsidRPr="00554AE2" w:rsidRDefault="008E62B2" w:rsidP="00C62288">
      <w:pPr>
        <w:pStyle w:val="Observation"/>
        <w:numPr>
          <w:ilvl w:val="0"/>
          <w:numId w:val="19"/>
        </w:numPr>
        <w:ind w:left="1701" w:hanging="1701"/>
      </w:pPr>
      <w:r w:rsidRPr="008E62B2">
        <w:t xml:space="preserve">The out of coverage condition is not </w:t>
      </w:r>
      <w:r w:rsidR="00EE79B9">
        <w:t xml:space="preserve">considered as </w:t>
      </w:r>
      <w:r w:rsidRPr="008E62B2">
        <w:t>a failure scenario.</w:t>
      </w:r>
      <w:r w:rsidR="008E065E" w:rsidRPr="00554AE2">
        <w:fldChar w:fldCharType="end"/>
      </w:r>
    </w:p>
    <w:p w14:paraId="097D69E2" w14:textId="4F782D99" w:rsidR="00FB2969" w:rsidRDefault="00FB2969" w:rsidP="008E065E">
      <w:pPr>
        <w:pStyle w:val="BodyText"/>
      </w:pPr>
    </w:p>
    <w:p w14:paraId="5B8CD7B8" w14:textId="77777777" w:rsidR="00FB2969" w:rsidRDefault="00FB2969" w:rsidP="008E065E">
      <w:pPr>
        <w:pStyle w:val="BodyText"/>
      </w:pPr>
    </w:p>
    <w:p w14:paraId="231F4481" w14:textId="7B1A2351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4C9D875" w14:textId="77777777" w:rsidR="00050435" w:rsidRDefault="00050435" w:rsidP="008E065E">
      <w:pPr>
        <w:pStyle w:val="BodyText"/>
      </w:pPr>
    </w:p>
    <w:p w14:paraId="365B3B11" w14:textId="6AE43D98" w:rsidR="00120DB9" w:rsidRDefault="000A4D35" w:rsidP="003856E3">
      <w:pPr>
        <w:pStyle w:val="Proposal"/>
        <w:numPr>
          <w:ilvl w:val="0"/>
          <w:numId w:val="22"/>
        </w:numPr>
        <w:tabs>
          <w:tab w:val="clear" w:pos="1304"/>
        </w:tabs>
      </w:pPr>
      <w:r>
        <w:t>When the periodic RNAU timer expires, an UE in out of coverage:</w:t>
      </w:r>
      <w:r>
        <w:br/>
      </w:r>
      <w:r w:rsidR="000D6800">
        <w:t xml:space="preserve">     </w:t>
      </w:r>
      <w:r>
        <w:t>- shall not initiate the RNAU procedure;</w:t>
      </w:r>
      <w:r>
        <w:br/>
      </w:r>
      <w:r w:rsidR="000D6800">
        <w:t xml:space="preserve">     </w:t>
      </w:r>
      <w:r>
        <w:t>- shall stay in RRC_INACTIVE and wait to return in coverage;</w:t>
      </w:r>
      <w:r>
        <w:br/>
      </w:r>
      <w:r w:rsidR="000D6800">
        <w:t xml:space="preserve">     </w:t>
      </w:r>
      <w:r>
        <w:t>- shall initiate the RNAU procedure as soon as it is in coverage.</w:t>
      </w:r>
    </w:p>
    <w:p w14:paraId="45FE5EC5" w14:textId="77777777" w:rsidR="00050435" w:rsidRDefault="00050435" w:rsidP="00050435"/>
    <w:p w14:paraId="4A867512" w14:textId="77777777" w:rsidR="00050435" w:rsidRPr="00050435" w:rsidRDefault="00050435" w:rsidP="00050435">
      <w:pPr>
        <w:pStyle w:val="Proposal"/>
        <w:numPr>
          <w:ilvl w:val="0"/>
          <w:numId w:val="22"/>
        </w:numPr>
        <w:rPr>
          <w:lang w:val="en-US"/>
        </w:rPr>
      </w:pPr>
      <w:r w:rsidRPr="00050435">
        <w:rPr>
          <w:lang w:val="en-US"/>
        </w:rPr>
        <w:t>When the UE is barred from performing an RNAU, the UE shall:</w:t>
      </w:r>
      <w:r w:rsidRPr="00050435">
        <w:rPr>
          <w:lang w:val="en-US"/>
        </w:rPr>
        <w:br/>
        <w:t>    -stay in RRC_INACTIVE</w:t>
      </w:r>
      <w:r w:rsidRPr="00050435">
        <w:rPr>
          <w:lang w:val="en-US"/>
        </w:rPr>
        <w:br/>
        <w:t>    -initiate the RNAU when the barring is alleviated.</w:t>
      </w:r>
    </w:p>
    <w:p w14:paraId="511BE8C7" w14:textId="77777777" w:rsidR="00050435" w:rsidRDefault="00050435" w:rsidP="00050435">
      <w:pPr>
        <w:pStyle w:val="Proposal"/>
        <w:numPr>
          <w:ilvl w:val="0"/>
          <w:numId w:val="0"/>
        </w:numPr>
      </w:pPr>
    </w:p>
    <w:p w14:paraId="238A8115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1CB21724" w14:textId="2DA4880B" w:rsidR="000D3B51" w:rsidRDefault="000D3B51" w:rsidP="00FB2969">
      <w:pPr>
        <w:pStyle w:val="Reference"/>
      </w:pPr>
      <w:bookmarkStart w:id="5" w:name="_Ref503355162"/>
      <w:r w:rsidRPr="000D3B51">
        <w:t>R2-</w:t>
      </w:r>
      <w:r w:rsidR="00FB2969" w:rsidRPr="00FB2969">
        <w:t>1802593</w:t>
      </w:r>
      <w:r w:rsidRPr="00E52497">
        <w:t xml:space="preserve">, </w:t>
      </w:r>
      <w:r>
        <w:t>“</w:t>
      </w:r>
      <w:r w:rsidR="008D2820" w:rsidRPr="008D2820">
        <w:t>Handling of resume failure</w:t>
      </w:r>
      <w:r>
        <w:t xml:space="preserve">”, </w:t>
      </w:r>
      <w:r w:rsidR="008D2820">
        <w:t>Ericsson</w:t>
      </w:r>
      <w:r>
        <w:t xml:space="preserve">, </w:t>
      </w:r>
      <w:bookmarkEnd w:id="5"/>
      <w:r w:rsidR="008D2820" w:rsidRPr="008D2820">
        <w:t>Athens, Greece, 26th February – 2nd March 2018</w:t>
      </w:r>
    </w:p>
    <w:p w14:paraId="2B056C62" w14:textId="6A97A38F" w:rsidR="008D2820" w:rsidRDefault="008D2820" w:rsidP="008D2820">
      <w:pPr>
        <w:pStyle w:val="Reference"/>
      </w:pPr>
      <w:r w:rsidRPr="008D2820">
        <w:t>3GPP TS 23.501, System Architecture for the 5G System, V2.0.1 (2017-12)</w:t>
      </w:r>
    </w:p>
    <w:p w14:paraId="31EAB11E" w14:textId="77777777" w:rsidR="00050435" w:rsidRDefault="00050435" w:rsidP="00050435">
      <w:pPr>
        <w:pStyle w:val="Reference"/>
        <w:rPr>
          <w:rFonts w:ascii="Calibri" w:hAnsi="Calibri"/>
          <w:lang w:val="en-US" w:eastAsia="en-US"/>
        </w:rPr>
      </w:pPr>
      <w:r>
        <w:t>R2-1805355, CR on RRC Connection Control, Ericsson, Sanya, P.R. of China, 16th – 20th April 2018</w:t>
      </w:r>
      <w:r>
        <w:rPr>
          <w:rFonts w:ascii="Segoe UI" w:hAnsi="Segoe UI" w:cs="Segoe UI"/>
          <w:color w:val="000000"/>
        </w:rPr>
        <w:t xml:space="preserve"> </w:t>
      </w:r>
    </w:p>
    <w:p w14:paraId="6A7DF963" w14:textId="7BACF62B" w:rsidR="003A7EF3" w:rsidRPr="00050435" w:rsidRDefault="003A7EF3" w:rsidP="008D2820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3A7EF3" w:rsidRPr="0005043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4527F" w14:textId="77777777" w:rsidR="00595B04" w:rsidRDefault="00595B04">
      <w:r>
        <w:separator/>
      </w:r>
    </w:p>
  </w:endnote>
  <w:endnote w:type="continuationSeparator" w:id="0">
    <w:p w14:paraId="28ACE2C8" w14:textId="77777777" w:rsidR="00595B04" w:rsidRDefault="0059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40CEFCC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043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043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1AEC" w14:textId="77777777" w:rsidR="00595B04" w:rsidRDefault="00595B04">
      <w:r>
        <w:separator/>
      </w:r>
    </w:p>
  </w:footnote>
  <w:footnote w:type="continuationSeparator" w:id="0">
    <w:p w14:paraId="55120A49" w14:textId="77777777" w:rsidR="00595B04" w:rsidRDefault="00595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976C0"/>
    <w:multiLevelType w:val="hybridMultilevel"/>
    <w:tmpl w:val="05504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7"/>
  </w:num>
  <w:num w:numId="17">
    <w:abstractNumId w:val="5"/>
  </w:num>
  <w:num w:numId="18">
    <w:abstractNumId w:val="19"/>
  </w:num>
  <w:num w:numId="19">
    <w:abstractNumId w:val="14"/>
    <w:lvlOverride w:ilvl="0">
      <w:startOverride w:val="1"/>
    </w:lvlOverride>
  </w:num>
  <w:num w:numId="20">
    <w:abstractNumId w:val="10"/>
  </w:num>
  <w:num w:numId="21">
    <w:abstractNumId w:val="18"/>
  </w:num>
  <w:num w:numId="22">
    <w:abstractNumId w:val="10"/>
    <w:lvlOverride w:ilvl="0">
      <w:startOverride w:val="1"/>
    </w:lvlOverride>
  </w:num>
  <w:num w:numId="23">
    <w:abstractNumId w:val="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DCB"/>
    <w:rsid w:val="00042F22"/>
    <w:rsid w:val="000444EF"/>
    <w:rsid w:val="000457F7"/>
    <w:rsid w:val="00050435"/>
    <w:rsid w:val="00052A07"/>
    <w:rsid w:val="000534E3"/>
    <w:rsid w:val="0005606A"/>
    <w:rsid w:val="00057117"/>
    <w:rsid w:val="000616E7"/>
    <w:rsid w:val="0006487E"/>
    <w:rsid w:val="00065E1A"/>
    <w:rsid w:val="00070B47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4D35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283"/>
    <w:rsid w:val="000D1AAE"/>
    <w:rsid w:val="000D3B51"/>
    <w:rsid w:val="000D4797"/>
    <w:rsid w:val="000D6800"/>
    <w:rsid w:val="000E0527"/>
    <w:rsid w:val="000E1E92"/>
    <w:rsid w:val="000E24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949"/>
    <w:rsid w:val="001659C1"/>
    <w:rsid w:val="00173A8E"/>
    <w:rsid w:val="00177795"/>
    <w:rsid w:val="0018143F"/>
    <w:rsid w:val="00190777"/>
    <w:rsid w:val="00190AC1"/>
    <w:rsid w:val="0019341A"/>
    <w:rsid w:val="00197DF9"/>
    <w:rsid w:val="001A1002"/>
    <w:rsid w:val="001A1987"/>
    <w:rsid w:val="001A2564"/>
    <w:rsid w:val="001A6173"/>
    <w:rsid w:val="001A6CBA"/>
    <w:rsid w:val="001B0D97"/>
    <w:rsid w:val="001B5A5D"/>
    <w:rsid w:val="001C1CE5"/>
    <w:rsid w:val="001C3D2A"/>
    <w:rsid w:val="001D3172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192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96F"/>
    <w:rsid w:val="00274C51"/>
    <w:rsid w:val="002805F5"/>
    <w:rsid w:val="00280751"/>
    <w:rsid w:val="00280DD1"/>
    <w:rsid w:val="0028280A"/>
    <w:rsid w:val="00285BF6"/>
    <w:rsid w:val="00286ACD"/>
    <w:rsid w:val="00287838"/>
    <w:rsid w:val="002907B5"/>
    <w:rsid w:val="00292EB7"/>
    <w:rsid w:val="00293486"/>
    <w:rsid w:val="00296227"/>
    <w:rsid w:val="00296F44"/>
    <w:rsid w:val="0029777D"/>
    <w:rsid w:val="002977B2"/>
    <w:rsid w:val="002A055E"/>
    <w:rsid w:val="002A1D4E"/>
    <w:rsid w:val="002A2869"/>
    <w:rsid w:val="002B24D6"/>
    <w:rsid w:val="002C41E6"/>
    <w:rsid w:val="002D071A"/>
    <w:rsid w:val="002D34B2"/>
    <w:rsid w:val="002D4F07"/>
    <w:rsid w:val="002D7637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3BA"/>
    <w:rsid w:val="00377CE1"/>
    <w:rsid w:val="00385BF0"/>
    <w:rsid w:val="003939FF"/>
    <w:rsid w:val="003A0258"/>
    <w:rsid w:val="003A2223"/>
    <w:rsid w:val="003A2A0F"/>
    <w:rsid w:val="003A45A1"/>
    <w:rsid w:val="003A5B0A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871"/>
    <w:rsid w:val="003D3C45"/>
    <w:rsid w:val="003D5B1F"/>
    <w:rsid w:val="003E15FA"/>
    <w:rsid w:val="003E55E4"/>
    <w:rsid w:val="003E74E3"/>
    <w:rsid w:val="003F05C7"/>
    <w:rsid w:val="003F2CD4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21105"/>
    <w:rsid w:val="004242F4"/>
    <w:rsid w:val="004271BE"/>
    <w:rsid w:val="00427248"/>
    <w:rsid w:val="004317D3"/>
    <w:rsid w:val="00437447"/>
    <w:rsid w:val="00440BF3"/>
    <w:rsid w:val="00441A92"/>
    <w:rsid w:val="00441E47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3BE9"/>
    <w:rsid w:val="004964F1"/>
    <w:rsid w:val="004A16BC"/>
    <w:rsid w:val="004A2B94"/>
    <w:rsid w:val="004A38CD"/>
    <w:rsid w:val="004B02BB"/>
    <w:rsid w:val="004B3440"/>
    <w:rsid w:val="004B4208"/>
    <w:rsid w:val="004B7C0C"/>
    <w:rsid w:val="004C2DB9"/>
    <w:rsid w:val="004C3898"/>
    <w:rsid w:val="004C7B17"/>
    <w:rsid w:val="004D1DF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35A4"/>
    <w:rsid w:val="005948C2"/>
    <w:rsid w:val="00595B04"/>
    <w:rsid w:val="00595DCA"/>
    <w:rsid w:val="0059779B"/>
    <w:rsid w:val="005A209A"/>
    <w:rsid w:val="005A2280"/>
    <w:rsid w:val="005A662D"/>
    <w:rsid w:val="005B35D7"/>
    <w:rsid w:val="005B392A"/>
    <w:rsid w:val="005B3AA3"/>
    <w:rsid w:val="005B591A"/>
    <w:rsid w:val="005B6BB7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48FD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166C"/>
    <w:rsid w:val="007348B1"/>
    <w:rsid w:val="007362A6"/>
    <w:rsid w:val="00736D7D"/>
    <w:rsid w:val="00740E58"/>
    <w:rsid w:val="007445A0"/>
    <w:rsid w:val="0074524B"/>
    <w:rsid w:val="00747D8B"/>
    <w:rsid w:val="00751228"/>
    <w:rsid w:val="00754DAF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63A"/>
    <w:rsid w:val="007D5901"/>
    <w:rsid w:val="007D7526"/>
    <w:rsid w:val="007E4610"/>
    <w:rsid w:val="007E4715"/>
    <w:rsid w:val="007E505B"/>
    <w:rsid w:val="007E5298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832"/>
    <w:rsid w:val="00870F8A"/>
    <w:rsid w:val="008719A4"/>
    <w:rsid w:val="00871D23"/>
    <w:rsid w:val="00873DB0"/>
    <w:rsid w:val="00874312"/>
    <w:rsid w:val="0087437C"/>
    <w:rsid w:val="008754E4"/>
    <w:rsid w:val="00875CD7"/>
    <w:rsid w:val="00876B4D"/>
    <w:rsid w:val="00877F18"/>
    <w:rsid w:val="00882AB8"/>
    <w:rsid w:val="0089081F"/>
    <w:rsid w:val="008919F0"/>
    <w:rsid w:val="00894A88"/>
    <w:rsid w:val="00895386"/>
    <w:rsid w:val="00895A62"/>
    <w:rsid w:val="008A21FF"/>
    <w:rsid w:val="008A2CE2"/>
    <w:rsid w:val="008A30AC"/>
    <w:rsid w:val="008A38DD"/>
    <w:rsid w:val="008A44B8"/>
    <w:rsid w:val="008A51A8"/>
    <w:rsid w:val="008A54C7"/>
    <w:rsid w:val="008A77D8"/>
    <w:rsid w:val="008B0483"/>
    <w:rsid w:val="008B097C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820"/>
    <w:rsid w:val="008D34F1"/>
    <w:rsid w:val="008D39D8"/>
    <w:rsid w:val="008D6D1A"/>
    <w:rsid w:val="008E065E"/>
    <w:rsid w:val="008E0927"/>
    <w:rsid w:val="008E1909"/>
    <w:rsid w:val="008E62B2"/>
    <w:rsid w:val="008F1EAB"/>
    <w:rsid w:val="008F272E"/>
    <w:rsid w:val="008F33DC"/>
    <w:rsid w:val="008F477F"/>
    <w:rsid w:val="00902350"/>
    <w:rsid w:val="0090336B"/>
    <w:rsid w:val="00904743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0DE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1F"/>
    <w:rsid w:val="0095681E"/>
    <w:rsid w:val="009572D4"/>
    <w:rsid w:val="00961921"/>
    <w:rsid w:val="0096430A"/>
    <w:rsid w:val="0096554B"/>
    <w:rsid w:val="0096584A"/>
    <w:rsid w:val="00971F08"/>
    <w:rsid w:val="00973210"/>
    <w:rsid w:val="0097603D"/>
    <w:rsid w:val="00976949"/>
    <w:rsid w:val="00980477"/>
    <w:rsid w:val="009847EC"/>
    <w:rsid w:val="00985253"/>
    <w:rsid w:val="009853B3"/>
    <w:rsid w:val="00990630"/>
    <w:rsid w:val="00991761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4023"/>
    <w:rsid w:val="009D4FF0"/>
    <w:rsid w:val="009D703C"/>
    <w:rsid w:val="009D718F"/>
    <w:rsid w:val="009E068F"/>
    <w:rsid w:val="009E14E0"/>
    <w:rsid w:val="009E35DB"/>
    <w:rsid w:val="009E47A3"/>
    <w:rsid w:val="009E4E9E"/>
    <w:rsid w:val="009E57E7"/>
    <w:rsid w:val="009F08F3"/>
    <w:rsid w:val="009F344F"/>
    <w:rsid w:val="009F7A99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41E2B"/>
    <w:rsid w:val="00A45B74"/>
    <w:rsid w:val="00A52E1D"/>
    <w:rsid w:val="00A606DC"/>
    <w:rsid w:val="00A61499"/>
    <w:rsid w:val="00A62A77"/>
    <w:rsid w:val="00A63483"/>
    <w:rsid w:val="00A64ABE"/>
    <w:rsid w:val="00A657D7"/>
    <w:rsid w:val="00A660AC"/>
    <w:rsid w:val="00A66F55"/>
    <w:rsid w:val="00A67E6C"/>
    <w:rsid w:val="00A71B99"/>
    <w:rsid w:val="00A739D0"/>
    <w:rsid w:val="00A761D4"/>
    <w:rsid w:val="00A77EC4"/>
    <w:rsid w:val="00A87EA3"/>
    <w:rsid w:val="00A92879"/>
    <w:rsid w:val="00A9442A"/>
    <w:rsid w:val="00AA016F"/>
    <w:rsid w:val="00AA1ED6"/>
    <w:rsid w:val="00AA51D6"/>
    <w:rsid w:val="00AA675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51E9"/>
    <w:rsid w:val="00BC0FDC"/>
    <w:rsid w:val="00BC3053"/>
    <w:rsid w:val="00BC4D2E"/>
    <w:rsid w:val="00BC75B2"/>
    <w:rsid w:val="00BD48AC"/>
    <w:rsid w:val="00BD5F1A"/>
    <w:rsid w:val="00BE1234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6CA1"/>
    <w:rsid w:val="00C54995"/>
    <w:rsid w:val="00C54D41"/>
    <w:rsid w:val="00C60783"/>
    <w:rsid w:val="00C64672"/>
    <w:rsid w:val="00C7044F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EA0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494B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25"/>
    <w:rsid w:val="00DC2D36"/>
    <w:rsid w:val="00DC53EF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E79B9"/>
    <w:rsid w:val="00EF18FE"/>
    <w:rsid w:val="00EF2356"/>
    <w:rsid w:val="00EF5787"/>
    <w:rsid w:val="00EF60D0"/>
    <w:rsid w:val="00F02AC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469"/>
    <w:rsid w:val="00F40F0C"/>
    <w:rsid w:val="00F4256A"/>
    <w:rsid w:val="00F43FB5"/>
    <w:rsid w:val="00F44BB4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969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8C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A38C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A38C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A38C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A38C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A38C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A38C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A38C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A38C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A38C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A38C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A38C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A38C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A38C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A38C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A38CD"/>
    <w:pPr>
      <w:ind w:left="1418" w:hanging="1418"/>
    </w:pPr>
  </w:style>
  <w:style w:type="paragraph" w:styleId="TOC3">
    <w:name w:val="toc 3"/>
    <w:basedOn w:val="TOC2"/>
    <w:semiHidden/>
    <w:rsid w:val="004A38CD"/>
    <w:pPr>
      <w:ind w:left="1134" w:hanging="1134"/>
    </w:pPr>
  </w:style>
  <w:style w:type="paragraph" w:styleId="TOC2">
    <w:name w:val="toc 2"/>
    <w:basedOn w:val="TOC1"/>
    <w:semiHidden/>
    <w:rsid w:val="004A38C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A38CD"/>
    <w:pPr>
      <w:ind w:left="284"/>
    </w:pPr>
  </w:style>
  <w:style w:type="paragraph" w:styleId="Index1">
    <w:name w:val="index 1"/>
    <w:basedOn w:val="Normal"/>
    <w:semiHidden/>
    <w:rsid w:val="004A38CD"/>
    <w:pPr>
      <w:keepLines/>
      <w:spacing w:after="0"/>
    </w:pPr>
  </w:style>
  <w:style w:type="paragraph" w:styleId="DocumentMap">
    <w:name w:val="Document Map"/>
    <w:basedOn w:val="Normal"/>
    <w:semiHidden/>
    <w:rsid w:val="004A38C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A38CD"/>
    <w:pPr>
      <w:ind w:left="851"/>
    </w:pPr>
  </w:style>
  <w:style w:type="paragraph" w:styleId="ListNumber">
    <w:name w:val="List Number"/>
    <w:basedOn w:val="List"/>
    <w:rsid w:val="004A38CD"/>
  </w:style>
  <w:style w:type="paragraph" w:styleId="List">
    <w:name w:val="List"/>
    <w:basedOn w:val="Normal"/>
    <w:rsid w:val="004A38CD"/>
    <w:pPr>
      <w:ind w:left="568" w:hanging="284"/>
    </w:pPr>
  </w:style>
  <w:style w:type="paragraph" w:styleId="Header">
    <w:name w:val="header"/>
    <w:rsid w:val="004A38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A38C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A38C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A38C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A38CD"/>
    <w:pPr>
      <w:ind w:left="1418" w:hanging="1418"/>
    </w:pPr>
  </w:style>
  <w:style w:type="paragraph" w:styleId="TOC6">
    <w:name w:val="toc 6"/>
    <w:basedOn w:val="TOC5"/>
    <w:next w:val="Normal"/>
    <w:semiHidden/>
    <w:rsid w:val="004A38CD"/>
    <w:pPr>
      <w:ind w:left="1985" w:hanging="1985"/>
    </w:pPr>
  </w:style>
  <w:style w:type="paragraph" w:styleId="TOC7">
    <w:name w:val="toc 7"/>
    <w:basedOn w:val="TOC6"/>
    <w:next w:val="Normal"/>
    <w:semiHidden/>
    <w:rsid w:val="004A38CD"/>
    <w:pPr>
      <w:ind w:left="2268" w:hanging="2268"/>
    </w:pPr>
  </w:style>
  <w:style w:type="paragraph" w:styleId="ListBullet2">
    <w:name w:val="List Bullet 2"/>
    <w:basedOn w:val="ListBullet"/>
    <w:rsid w:val="004A38CD"/>
    <w:pPr>
      <w:numPr>
        <w:numId w:val="6"/>
      </w:numPr>
    </w:pPr>
  </w:style>
  <w:style w:type="paragraph" w:styleId="ListBullet">
    <w:name w:val="List Bullet"/>
    <w:basedOn w:val="BodyText"/>
    <w:rsid w:val="004A38CD"/>
    <w:pPr>
      <w:numPr>
        <w:numId w:val="5"/>
      </w:numPr>
    </w:pPr>
  </w:style>
  <w:style w:type="paragraph" w:styleId="ListBullet3">
    <w:name w:val="List Bullet 3"/>
    <w:basedOn w:val="ListBullet2"/>
    <w:rsid w:val="004A38CD"/>
    <w:pPr>
      <w:numPr>
        <w:numId w:val="7"/>
      </w:numPr>
    </w:pPr>
  </w:style>
  <w:style w:type="paragraph" w:customStyle="1" w:styleId="EQ">
    <w:name w:val="EQ"/>
    <w:basedOn w:val="Normal"/>
    <w:next w:val="Normal"/>
    <w:rsid w:val="004A38C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A38CD"/>
    <w:pPr>
      <w:ind w:left="851"/>
    </w:pPr>
  </w:style>
  <w:style w:type="paragraph" w:styleId="List3">
    <w:name w:val="List 3"/>
    <w:basedOn w:val="List2"/>
    <w:rsid w:val="004A38CD"/>
    <w:pPr>
      <w:ind w:left="1135"/>
    </w:pPr>
  </w:style>
  <w:style w:type="paragraph" w:styleId="List4">
    <w:name w:val="List 4"/>
    <w:basedOn w:val="List3"/>
    <w:rsid w:val="004A38CD"/>
    <w:pPr>
      <w:ind w:left="1418"/>
    </w:pPr>
  </w:style>
  <w:style w:type="paragraph" w:styleId="List5">
    <w:name w:val="List 5"/>
    <w:basedOn w:val="List4"/>
    <w:rsid w:val="004A38CD"/>
    <w:pPr>
      <w:ind w:left="1702"/>
    </w:pPr>
  </w:style>
  <w:style w:type="paragraph" w:customStyle="1" w:styleId="EditorsNote">
    <w:name w:val="Editor's Note"/>
    <w:basedOn w:val="Normal"/>
    <w:rsid w:val="004A38C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A38CD"/>
    <w:pPr>
      <w:numPr>
        <w:numId w:val="8"/>
      </w:numPr>
    </w:pPr>
  </w:style>
  <w:style w:type="paragraph" w:styleId="ListBullet5">
    <w:name w:val="List Bullet 5"/>
    <w:basedOn w:val="ListBullet4"/>
    <w:rsid w:val="004A38CD"/>
    <w:pPr>
      <w:numPr>
        <w:numId w:val="4"/>
      </w:numPr>
    </w:pPr>
  </w:style>
  <w:style w:type="paragraph" w:styleId="Footer">
    <w:name w:val="footer"/>
    <w:basedOn w:val="Header"/>
    <w:semiHidden/>
    <w:rsid w:val="004A38C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A38CD"/>
    <w:pPr>
      <w:numPr>
        <w:numId w:val="2"/>
      </w:numPr>
    </w:pPr>
  </w:style>
  <w:style w:type="paragraph" w:styleId="BalloonText">
    <w:name w:val="Balloon Text"/>
    <w:basedOn w:val="Normal"/>
    <w:semiHidden/>
    <w:rsid w:val="004A38C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A38CD"/>
  </w:style>
  <w:style w:type="paragraph" w:styleId="BodyText">
    <w:name w:val="Body Text"/>
    <w:basedOn w:val="Normal"/>
    <w:link w:val="BodyTextChar"/>
    <w:rsid w:val="004A38CD"/>
  </w:style>
  <w:style w:type="character" w:styleId="Hyperlink">
    <w:name w:val="Hyperlink"/>
    <w:uiPriority w:val="99"/>
    <w:rsid w:val="004A38CD"/>
    <w:rPr>
      <w:color w:val="0000FF"/>
      <w:u w:val="single"/>
      <w:lang w:val="en-GB"/>
    </w:rPr>
  </w:style>
  <w:style w:type="character" w:styleId="FollowedHyperlink">
    <w:name w:val="FollowedHyperlink"/>
    <w:semiHidden/>
    <w:rsid w:val="004A38CD"/>
    <w:rPr>
      <w:color w:val="FF0000"/>
      <w:u w:val="single"/>
    </w:rPr>
  </w:style>
  <w:style w:type="character" w:styleId="CommentReference">
    <w:name w:val="annotation reference"/>
    <w:semiHidden/>
    <w:rsid w:val="004A38CD"/>
    <w:rPr>
      <w:sz w:val="16"/>
      <w:szCs w:val="16"/>
    </w:rPr>
  </w:style>
  <w:style w:type="paragraph" w:styleId="CommentText">
    <w:name w:val="annotation text"/>
    <w:basedOn w:val="Normal"/>
    <w:semiHidden/>
    <w:rsid w:val="004A38CD"/>
  </w:style>
  <w:style w:type="paragraph" w:styleId="CommentSubject">
    <w:name w:val="annotation subject"/>
    <w:basedOn w:val="CommentText"/>
    <w:next w:val="CommentText"/>
    <w:semiHidden/>
    <w:rsid w:val="004A38CD"/>
    <w:rPr>
      <w:b/>
      <w:bCs/>
    </w:rPr>
  </w:style>
  <w:style w:type="character" w:customStyle="1" w:styleId="Heading1Char">
    <w:name w:val="Heading 1 Char"/>
    <w:link w:val="Heading1"/>
    <w:rsid w:val="004A38C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A38C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A38C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A38C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A38C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A38C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A38C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A38C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A38C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A38CD"/>
    <w:pPr>
      <w:spacing w:after="0"/>
    </w:pPr>
  </w:style>
  <w:style w:type="paragraph" w:customStyle="1" w:styleId="TAL">
    <w:name w:val="TAL"/>
    <w:basedOn w:val="Normal"/>
    <w:rsid w:val="004A38C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A38CD"/>
    <w:pPr>
      <w:jc w:val="center"/>
    </w:pPr>
  </w:style>
  <w:style w:type="paragraph" w:customStyle="1" w:styleId="TAH">
    <w:name w:val="TAH"/>
    <w:basedOn w:val="TAC"/>
    <w:rsid w:val="004A38CD"/>
    <w:rPr>
      <w:b/>
    </w:rPr>
  </w:style>
  <w:style w:type="paragraph" w:customStyle="1" w:styleId="TAN">
    <w:name w:val="TAN"/>
    <w:basedOn w:val="TAL"/>
    <w:rsid w:val="004A38CD"/>
    <w:pPr>
      <w:ind w:left="851" w:hanging="851"/>
    </w:pPr>
  </w:style>
  <w:style w:type="paragraph" w:customStyle="1" w:styleId="TAR">
    <w:name w:val="TAR"/>
    <w:basedOn w:val="TAL"/>
    <w:rsid w:val="004A38CD"/>
    <w:pPr>
      <w:jc w:val="right"/>
    </w:pPr>
  </w:style>
  <w:style w:type="paragraph" w:customStyle="1" w:styleId="TH">
    <w:name w:val="TH"/>
    <w:basedOn w:val="Normal"/>
    <w:rsid w:val="004A38C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A38C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A38C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A38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38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A38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A38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A38CD"/>
  </w:style>
  <w:style w:type="paragraph" w:customStyle="1" w:styleId="ZH">
    <w:name w:val="ZH"/>
    <w:rsid w:val="004A38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A38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A38C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A38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A38CD"/>
    <w:pPr>
      <w:framePr w:wrap="notBeside" w:y="16161"/>
    </w:pPr>
  </w:style>
  <w:style w:type="paragraph" w:customStyle="1" w:styleId="FP">
    <w:name w:val="FP"/>
    <w:basedOn w:val="Normal"/>
    <w:rsid w:val="004A38C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A38C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A38C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A38C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A38C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  <w:style w:type="character" w:customStyle="1" w:styleId="B1Char">
    <w:name w:val="B1 Char"/>
    <w:basedOn w:val="DefaultParagraphFont"/>
    <w:link w:val="B1"/>
    <w:locked/>
    <w:rsid w:val="00225192"/>
    <w:rPr>
      <w:rFonts w:ascii="Arial" w:hAnsi="Arial"/>
      <w:lang w:val="en-GB"/>
    </w:rPr>
  </w:style>
  <w:style w:type="table" w:styleId="TableGrid">
    <w:name w:val="Table Grid"/>
    <w:basedOn w:val="TableNormal"/>
    <w:rsid w:val="00225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5NUHHDQN7SK2-1476151046-20065</_dlc_DocId>
    <_dlc_DocIdUrl xmlns="f166a696-7b5b-4ccd-9f0c-ffde0cceec81">
      <Url>https://ericsson.sharepoint.com/sites/star/_layouts/15/DocIdRedir.aspx?ID=5NUHHDQN7SK2-1476151046-20065</Url>
      <Description>5NUHHDQN7SK2-1476151046-20065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F20E5-D387-4BA6-8C43-AA3E4B0B0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microsoft.com/office/2006/metadata/properties"/>
    <ds:schemaRef ds:uri="611109f9-ed58-4498-a270-1fb2086a5321"/>
    <ds:schemaRef ds:uri="http://schemas.microsoft.com/sharepoint/v4"/>
    <ds:schemaRef ds:uri="http://purl.org/dc/elements/1.1/"/>
    <ds:schemaRef ds:uri="http://purl.org/dc/terms/"/>
    <ds:schemaRef ds:uri="http://purl.org/dc/dcmitype/"/>
    <ds:schemaRef ds:uri="f166a696-7b5b-4ccd-9f0c-ffde0cceec81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082F494-49DA-43FB-A983-BECA6D03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4942</TotalTime>
  <Pages>3</Pages>
  <Words>882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78</cp:revision>
  <cp:lastPrinted>2008-01-31T16:09:00Z</cp:lastPrinted>
  <dcterms:created xsi:type="dcterms:W3CDTF">2017-12-11T08:59:00Z</dcterms:created>
  <dcterms:modified xsi:type="dcterms:W3CDTF">2018-04-05T20:35:00Z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649b9e19-df49-4ecf-8c1c-f71abcb57cfe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